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BF2151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BF2151" w:rsidRPr="00BF2151">
        <w:rPr>
          <w:rFonts w:ascii="Arial Narrow" w:hAnsi="Arial Narrow"/>
          <w:b/>
        </w:rPr>
        <w:t>Výkon technického dozoru stavebníka pro Psychiatrickou nemocnici Horní Beřkovice – 2023/2024</w:t>
      </w:r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BF2151" w:rsidP="00BF2151">
      <w:pPr>
        <w:tabs>
          <w:tab w:val="left" w:pos="3735"/>
        </w:tabs>
      </w:pPr>
      <w:r>
        <w:tab/>
      </w:r>
      <w:bookmarkStart w:id="0" w:name="_GoBack"/>
      <w:bookmarkEnd w:id="0"/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51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41B47"/>
    <w:rsid w:val="001D22D2"/>
    <w:rsid w:val="00215283"/>
    <w:rsid w:val="002756B1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BF2151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2021-09-06T07:53:00Z</dcterms:created>
  <dcterms:modified xsi:type="dcterms:W3CDTF">2023-04-17T10:28:00Z</dcterms:modified>
</cp:coreProperties>
</file>